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-43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КУВО «УСЗН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г.Воронежа»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02.03.2020 №30/ОД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Положение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пункте проката технических средств реабилитации и ухода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КУВО«УСЗН Советского района г.Воронежа»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работы пункта проката технических средств реабилитации и ухода (далее - Пункт проката) на возмездных условиях.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проката создается на базе казенного учреждения Воронежской области «Управление социальной защиты населения Советского района г.Воронежа» (далее - Учреждение) в целях временного обеспечения техническими средствами реабилитации и ухода (далее - ТСР) отдельных категорий граждан.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проката руководствуется в своей деятельности Уставом Учреждения, настоящим Положением о пункте проката.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Услуги по временному обеспечению ТСР предоставляются гражданам, нуждающимся в ТСР по медицинским показаниям.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Отношения между Учреждением и гражданином регулируются договором о предоставлении во временное пользование технических средств реабилитации и ухода (далее - Договор).Договор заключается на срок до одного года. По соглашению сторон Договор может быть возобновлен на новый срок.По истечении срока, указанного в Договоре, техническое средство реабилитации возвращается гражданином в Пункт проката.</w:t>
      </w:r>
    </w:p>
    <w:p>
      <w:pPr>
        <w:pStyle w:val="1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Организация деятельности Пункта проката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Директор Учреждения создает условия для организации деятельности Пункта проката и выделяет помещение для хранения ТСР.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Директор Учреждения определяет материально ответственное лицо, с которым заключается договор о полной материальной ответственности по приему, хранению, выдаче ТСР.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Учет ТСР, выданных гражданам, ведется в Журнале учета выданных ТСР по форме согласно приложению №1 к настоящему Положению.</w:t>
      </w:r>
    </w:p>
    <w:p>
      <w:pPr>
        <w:pStyle w:val="1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Порядок предоставления ТСР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ТСР предоставляется во временное пользование на основании личного заявления гражданина и (или) законного представителя (далее - заявитель) по форме, согласно приложению №2 к настоящему Положению и Договора по форме, согласно приложению №3 к настоящему Положению.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ТСР выдаются по предъявлении следующих документов: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страхования, содержащего страховой номер индивидуального лицевого счета (СНИЛС);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по месту жительства (пребывания) в Воронежской области (если эти сведения не содержатся в документе, удостоверяющем личность);</w:t>
      </w:r>
    </w:p>
    <w:p>
      <w:pPr>
        <w:pStyle w:val="9"/>
        <w:suppressAutoHyphens/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выписки из карты амбулаторного (стационарного) больного о нуждаемости в ТСР с указанием наименования изделия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по форме, согласно приложению №4 к настоящему Положению.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законным представителем заявителя дополнительно предъявляется документ, подтверждающий полномочия законного представителя.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ТСР выдаются во временное пользование в исправном состоянии. Проверка исправности ТСР производится в присутствии заявителя.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выдаче ТСР заявителя знакомят с правилами эксплуатации и техники безопасности ТСР, в случае необходимости ему выдаются письменные инструкции о пользовании ТСР.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Предоставляя во временное пользование ТСР, Учреждение предупреждает заявителя об ответственности при повреждении и умышленной порче, утере выданного во временное пользование ТСР в соответствии с условиями Договора.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Заявитель уведомляет Учреждение о возникшей неисправности ТСР в процессе эксплуатации.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Порядок оплаты услуг Пункта проката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Пункт проката предоставляет заявителю во временное пользование ТСР за плату в соответствии с утвержденными Учреждением тарифами.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Тариф рассчитывается в соответствии с методикой расчета суточного тарифа услуги, оказываемой пунктами проката ТСР отдельным категориям граждан во временное пользование согласно приложению №5 к настоящему Положению.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ТСР заявитель вносит стоимость, предусмотренную Договором.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возврате заявителем ТСР ранее срока, указанного в Договоре, Учреждение производит перерасчет за пользование ТСР по фактическому сроку проката. Число дней пользования ТСР исчисляется в календарных днях.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день возврата ТСР совпадает с выходным днем Учреждения, то ТСР должно быть возвращено в следующий за ним рабочий день.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Заявитель обязан вернуть ТСР в технически исправном состоянии и в срок, определенный Договором.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случае утраты ТСР заявитель обязан возместить его оценочную стоимость.</w:t>
      </w: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КУВО «УСЗН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г.Воронежа»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02.03.2020 №30/ОД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услуги, оказываемые пунктом проката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реабилитации и ухода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КУВО «УСЗН Советского района  г.Воронежа»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574"/>
        <w:gridCol w:w="2126"/>
        <w:gridCol w:w="283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7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ТСР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Суточный тариф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Ванна для купания надувная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8,22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для мытья головы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2,40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подмышечные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1756,67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1,60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 с опорой под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локоть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1,04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ручным приводом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9601,75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8,77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ручным приводом для лиц с большим весом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15979,7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14,59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санитарным оснащением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2223,32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1,52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санитарным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колесами)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5,80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 медицинская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многофункциональная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28039,36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7,68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Лесенка для ванной комнаты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3,20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Матрас медицинский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противопролежневый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4,75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Матрас медицинский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противопролежневый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компрессором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6,39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Насадка на унитаз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2,37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в кровать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веревочная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1,58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в кровать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металлическая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3006,67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2,74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самоподнимания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изогнутые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самоподнимания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прямые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3132,67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4,29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 для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самоподнимания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угловые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3405,67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4,67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Сиденье поворотное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(доска для ванной)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2,19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 для  ванной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1,49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Табурет для ванны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2,03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Трость 3-х опорная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1441,67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1,32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Трость 4-х опорная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1,37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Ходунки шагающие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2813,3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2,57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Ходунки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роллаторы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8357,67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7,63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Костыли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опорой под локоть (голубые)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1740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1,59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Костыли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опорой под локоть (серые)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1017,50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0,93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3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коляска Российская Федерация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11643,50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10,63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framePr w:hSpace="180" w:wrap="around" w:vAnchor="margin" w:hAnchor="margin" w:xAlign="center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framePr w:hSpace="180" w:wrap="around" w:vAnchor="margin" w:hAnchor="margin" w:xAlign="center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framePr w:hSpace="180" w:wrap="around" w:vAnchor="margin" w:hAnchor="margin" w:xAlign="center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framePr w:hSpace="180" w:wrap="around" w:vAnchor="margin" w:hAnchor="margin" w:xAlign="center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>
      <w:pPr>
        <w:framePr w:hSpace="180" w:wrap="around" w:vAnchor="margin" w:hAnchor="margin" w:xAlign="center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КУВО «УСЗН</w:t>
      </w:r>
    </w:p>
    <w:p>
      <w:pPr>
        <w:framePr w:hSpace="180" w:wrap="around" w:vAnchor="margin" w:hAnchor="margin" w:xAlign="center" w:y="-43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г.Воронежа»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02.03.2020 №30/ОД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реабилитации из пункта проката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реабилитации, действовавшего до вступления в силу приказа  департамента социальной  защиты Воронежской области от 25.02.2020г. №652/ОД с посуточным тарифом.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66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2836"/>
        <w:gridCol w:w="2014"/>
        <w:gridCol w:w="2126"/>
        <w:gridCol w:w="21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2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ТСР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(шт.)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 услуги проката в месяц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 услуги проката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сутки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коляска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-трость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305,28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рычажным приводом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305,28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Кресло-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ручным приводом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305,28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торы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Ходунки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169,31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телескопическая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35,13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Костыли опорные под локоть,подмышечные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48,47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1134" w:bottom="1134" w:left="1276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inos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Noto Sans CJK SC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DejaVu Sans Condensed">
    <w:panose1 w:val="020B0606030804020204"/>
    <w:charset w:val="80"/>
    <w:family w:val="auto"/>
    <w:pitch w:val="default"/>
    <w:sig w:usb0="E7000EFF" w:usb1="5200FDFF" w:usb2="0A242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DC6"/>
    <w:rsid w:val="00011C5F"/>
    <w:rsid w:val="0001234C"/>
    <w:rsid w:val="00022B1D"/>
    <w:rsid w:val="00023A25"/>
    <w:rsid w:val="00026D6D"/>
    <w:rsid w:val="000633D2"/>
    <w:rsid w:val="00064EE8"/>
    <w:rsid w:val="00075A6E"/>
    <w:rsid w:val="0008200B"/>
    <w:rsid w:val="00090EE4"/>
    <w:rsid w:val="000952D7"/>
    <w:rsid w:val="000E21A4"/>
    <w:rsid w:val="000E35C5"/>
    <w:rsid w:val="00102A16"/>
    <w:rsid w:val="001056AF"/>
    <w:rsid w:val="0014026E"/>
    <w:rsid w:val="00141D1E"/>
    <w:rsid w:val="001507D8"/>
    <w:rsid w:val="001515FD"/>
    <w:rsid w:val="00157932"/>
    <w:rsid w:val="001814ED"/>
    <w:rsid w:val="001829EA"/>
    <w:rsid w:val="00184016"/>
    <w:rsid w:val="00191425"/>
    <w:rsid w:val="001B7DCB"/>
    <w:rsid w:val="001D30BC"/>
    <w:rsid w:val="001D66DA"/>
    <w:rsid w:val="001E5D65"/>
    <w:rsid w:val="002023BF"/>
    <w:rsid w:val="0020361D"/>
    <w:rsid w:val="00211D02"/>
    <w:rsid w:val="00216081"/>
    <w:rsid w:val="00236609"/>
    <w:rsid w:val="002408EB"/>
    <w:rsid w:val="00244D4E"/>
    <w:rsid w:val="00245D22"/>
    <w:rsid w:val="00283CC9"/>
    <w:rsid w:val="002C7136"/>
    <w:rsid w:val="002D2E67"/>
    <w:rsid w:val="002D5C34"/>
    <w:rsid w:val="002F4410"/>
    <w:rsid w:val="003233A0"/>
    <w:rsid w:val="0033037D"/>
    <w:rsid w:val="00343198"/>
    <w:rsid w:val="003531F5"/>
    <w:rsid w:val="00356C42"/>
    <w:rsid w:val="003677B2"/>
    <w:rsid w:val="003679E6"/>
    <w:rsid w:val="003767EB"/>
    <w:rsid w:val="00383659"/>
    <w:rsid w:val="00392C1F"/>
    <w:rsid w:val="00394EE2"/>
    <w:rsid w:val="0039659A"/>
    <w:rsid w:val="003A398D"/>
    <w:rsid w:val="003A5DC5"/>
    <w:rsid w:val="00417714"/>
    <w:rsid w:val="00422F35"/>
    <w:rsid w:val="00433886"/>
    <w:rsid w:val="00440B88"/>
    <w:rsid w:val="00445FE9"/>
    <w:rsid w:val="00476BAA"/>
    <w:rsid w:val="004B4B63"/>
    <w:rsid w:val="004E5A12"/>
    <w:rsid w:val="00511579"/>
    <w:rsid w:val="00544358"/>
    <w:rsid w:val="0055623C"/>
    <w:rsid w:val="005611FE"/>
    <w:rsid w:val="005842B5"/>
    <w:rsid w:val="00595E82"/>
    <w:rsid w:val="005D7580"/>
    <w:rsid w:val="005E38B9"/>
    <w:rsid w:val="005F588C"/>
    <w:rsid w:val="005F6130"/>
    <w:rsid w:val="00603F55"/>
    <w:rsid w:val="006322A1"/>
    <w:rsid w:val="00671DAC"/>
    <w:rsid w:val="006D6C93"/>
    <w:rsid w:val="00740437"/>
    <w:rsid w:val="00743FE7"/>
    <w:rsid w:val="007A6E54"/>
    <w:rsid w:val="007B73CF"/>
    <w:rsid w:val="007C1CB7"/>
    <w:rsid w:val="007C340E"/>
    <w:rsid w:val="007C5175"/>
    <w:rsid w:val="007E32EF"/>
    <w:rsid w:val="00813ABB"/>
    <w:rsid w:val="00836B67"/>
    <w:rsid w:val="00847A4D"/>
    <w:rsid w:val="00854B54"/>
    <w:rsid w:val="00854D06"/>
    <w:rsid w:val="0085545C"/>
    <w:rsid w:val="00872A19"/>
    <w:rsid w:val="00876B81"/>
    <w:rsid w:val="00885373"/>
    <w:rsid w:val="008856AC"/>
    <w:rsid w:val="00891C8A"/>
    <w:rsid w:val="008927AD"/>
    <w:rsid w:val="008B0CE6"/>
    <w:rsid w:val="008B2559"/>
    <w:rsid w:val="008D5D24"/>
    <w:rsid w:val="008D7967"/>
    <w:rsid w:val="00915072"/>
    <w:rsid w:val="00953C4B"/>
    <w:rsid w:val="0099000D"/>
    <w:rsid w:val="0099429C"/>
    <w:rsid w:val="009A16CE"/>
    <w:rsid w:val="009C3A58"/>
    <w:rsid w:val="009D07E6"/>
    <w:rsid w:val="009D3634"/>
    <w:rsid w:val="009F3C97"/>
    <w:rsid w:val="00A13344"/>
    <w:rsid w:val="00A22C9E"/>
    <w:rsid w:val="00A25E17"/>
    <w:rsid w:val="00A31C08"/>
    <w:rsid w:val="00A36244"/>
    <w:rsid w:val="00A46A9A"/>
    <w:rsid w:val="00A576D5"/>
    <w:rsid w:val="00A75E40"/>
    <w:rsid w:val="00A81F61"/>
    <w:rsid w:val="00AA019B"/>
    <w:rsid w:val="00AA276B"/>
    <w:rsid w:val="00AA501E"/>
    <w:rsid w:val="00AB6251"/>
    <w:rsid w:val="00B012C0"/>
    <w:rsid w:val="00B24ABF"/>
    <w:rsid w:val="00B26756"/>
    <w:rsid w:val="00B34FD3"/>
    <w:rsid w:val="00B41FA3"/>
    <w:rsid w:val="00B75ACE"/>
    <w:rsid w:val="00B77A9E"/>
    <w:rsid w:val="00B83847"/>
    <w:rsid w:val="00BA15F7"/>
    <w:rsid w:val="00BA27C1"/>
    <w:rsid w:val="00BB2435"/>
    <w:rsid w:val="00BC7698"/>
    <w:rsid w:val="00C14590"/>
    <w:rsid w:val="00C17C5D"/>
    <w:rsid w:val="00C22964"/>
    <w:rsid w:val="00C25F79"/>
    <w:rsid w:val="00C42E74"/>
    <w:rsid w:val="00C724E9"/>
    <w:rsid w:val="00C73235"/>
    <w:rsid w:val="00C83DAD"/>
    <w:rsid w:val="00CB6735"/>
    <w:rsid w:val="00CB7672"/>
    <w:rsid w:val="00CD0B79"/>
    <w:rsid w:val="00CE6E02"/>
    <w:rsid w:val="00D0188C"/>
    <w:rsid w:val="00D0483B"/>
    <w:rsid w:val="00D12B42"/>
    <w:rsid w:val="00D231F9"/>
    <w:rsid w:val="00D32C3C"/>
    <w:rsid w:val="00D5052F"/>
    <w:rsid w:val="00D611E3"/>
    <w:rsid w:val="00D63971"/>
    <w:rsid w:val="00D910A2"/>
    <w:rsid w:val="00DB21E4"/>
    <w:rsid w:val="00DC6C9C"/>
    <w:rsid w:val="00DE6791"/>
    <w:rsid w:val="00DF5CE2"/>
    <w:rsid w:val="00E03126"/>
    <w:rsid w:val="00E0786B"/>
    <w:rsid w:val="00E14907"/>
    <w:rsid w:val="00E27DCB"/>
    <w:rsid w:val="00E30315"/>
    <w:rsid w:val="00E4469F"/>
    <w:rsid w:val="00E474AA"/>
    <w:rsid w:val="00E544E9"/>
    <w:rsid w:val="00E60FBB"/>
    <w:rsid w:val="00EA3DC6"/>
    <w:rsid w:val="00EB3A3B"/>
    <w:rsid w:val="00EC0B7F"/>
    <w:rsid w:val="00EF2CB9"/>
    <w:rsid w:val="00F159D3"/>
    <w:rsid w:val="00F226D6"/>
    <w:rsid w:val="00F22F33"/>
    <w:rsid w:val="00F3054A"/>
    <w:rsid w:val="00F30883"/>
    <w:rsid w:val="00F513EF"/>
    <w:rsid w:val="00F67FB9"/>
    <w:rsid w:val="00FA6EE0"/>
    <w:rsid w:val="00FC7437"/>
    <w:rsid w:val="00FD531D"/>
    <w:rsid w:val="00FD6D48"/>
    <w:rsid w:val="00FD7A97"/>
    <w:rsid w:val="00FE26B5"/>
    <w:rsid w:val="00FE4749"/>
    <w:rsid w:val="00FE79C0"/>
    <w:rsid w:val="00FF7E60"/>
    <w:rsid w:val="08363CD8"/>
    <w:rsid w:val="2ED46CB7"/>
    <w:rsid w:val="33413B2D"/>
    <w:rsid w:val="344E62CE"/>
    <w:rsid w:val="464D04FC"/>
    <w:rsid w:val="491C285D"/>
    <w:rsid w:val="4DBB47A0"/>
    <w:rsid w:val="4F500F16"/>
    <w:rsid w:val="507D1CD2"/>
    <w:rsid w:val="5D2D3BD2"/>
    <w:rsid w:val="630E602A"/>
    <w:rsid w:val="6AAA5918"/>
    <w:rsid w:val="72B90213"/>
    <w:rsid w:val="7D3F5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0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2">
    <w:name w:val="Основной текст 21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3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nos" w:hAnsi="Tinos" w:eastAsia="Noto Sans CJK SC" w:cs="DejaVu Sans Condensed"/>
      <w:kern w:val="2"/>
      <w:sz w:val="24"/>
      <w:szCs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11484-B6AB-4946-8C83-7FA66C0DF4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2990</Words>
  <Characters>17046</Characters>
  <Lines>142</Lines>
  <Paragraphs>39</Paragraphs>
  <TotalTime>45</TotalTime>
  <ScaleCrop>false</ScaleCrop>
  <LinksUpToDate>false</LinksUpToDate>
  <CharactersWithSpaces>19997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2020-02-17T13:40:00Z</dcterms:created>
  <dc:creator>ma_nikitinskaya</dc:creator>
  <cp:lastModifiedBy>Name</cp:lastModifiedBy>
  <cp:lastPrinted>2021-07-02T13:04:00Z</cp:lastPrinted>
  <dcterms:modified xsi:type="dcterms:W3CDTF">2022-02-14T12:47:47Z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