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center" w:tblpY="-435"/>
        <w:tblW w:w="9875" w:type="dxa"/>
        <w:tblLook w:val="04A0"/>
      </w:tblPr>
      <w:tblGrid>
        <w:gridCol w:w="5637"/>
        <w:gridCol w:w="4238"/>
      </w:tblGrid>
      <w:tr w:rsidR="001056AF" w:rsidTr="00F67FB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056AF" w:rsidRDefault="001056AF" w:rsidP="00BC56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A27C1" w:rsidRDefault="00BA27C1" w:rsidP="00BC567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C1" w:rsidRDefault="00BA27C1" w:rsidP="00BC567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B9" w:rsidRDefault="00F67FB9" w:rsidP="00BC567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    </w:t>
            </w:r>
          </w:p>
          <w:p w:rsidR="0085545C" w:rsidRDefault="00F67FB9" w:rsidP="00BC567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85545C">
              <w:rPr>
                <w:rFonts w:ascii="Times New Roman" w:hAnsi="Times New Roman" w:cs="Times New Roman"/>
                <w:sz w:val="28"/>
                <w:szCs w:val="28"/>
              </w:rPr>
              <w:t>КУВО «УСЗН</w:t>
            </w:r>
          </w:p>
          <w:p w:rsidR="0085545C" w:rsidRDefault="0085545C" w:rsidP="00BC567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района</w:t>
            </w:r>
          </w:p>
          <w:p w:rsidR="00F67FB9" w:rsidRDefault="0085545C" w:rsidP="00BC567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г.Воронежа»</w:t>
            </w:r>
          </w:p>
          <w:p w:rsidR="00F67FB9" w:rsidRDefault="0085545C" w:rsidP="00BC567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08FC">
              <w:rPr>
                <w:rFonts w:ascii="Times New Roman" w:hAnsi="Times New Roman" w:cs="Times New Roman"/>
                <w:sz w:val="28"/>
                <w:szCs w:val="28"/>
              </w:rPr>
              <w:t xml:space="preserve">15.03.2024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08FC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  <w:r w:rsidR="00F67FB9">
              <w:rPr>
                <w:rFonts w:ascii="Times New Roman" w:hAnsi="Times New Roman" w:cs="Times New Roman"/>
                <w:sz w:val="28"/>
                <w:szCs w:val="28"/>
              </w:rPr>
              <w:t>/ОД</w:t>
            </w:r>
          </w:p>
          <w:p w:rsidR="00F67FB9" w:rsidRDefault="00F67FB9" w:rsidP="00BC567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6AF" w:rsidRPr="00F67FB9" w:rsidRDefault="001056AF" w:rsidP="00BC567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6D5" w:rsidRPr="001056AF" w:rsidRDefault="001056AF" w:rsidP="00BC5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AF">
        <w:rPr>
          <w:rFonts w:ascii="Times New Roman" w:hAnsi="Times New Roman" w:cs="Times New Roman"/>
          <w:b/>
          <w:sz w:val="28"/>
          <w:szCs w:val="28"/>
        </w:rPr>
        <w:t>П</w:t>
      </w:r>
      <w:r w:rsidR="00A576D5" w:rsidRPr="001056A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67FB9" w:rsidRDefault="00A576D5" w:rsidP="00BC5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AF">
        <w:rPr>
          <w:rFonts w:ascii="Times New Roman" w:hAnsi="Times New Roman" w:cs="Times New Roman"/>
          <w:b/>
          <w:sz w:val="28"/>
          <w:szCs w:val="28"/>
        </w:rPr>
        <w:t>о пункте проката технических средств реабилитации и ухода</w:t>
      </w:r>
    </w:p>
    <w:p w:rsidR="001056AF" w:rsidRPr="001056AF" w:rsidRDefault="0085545C" w:rsidP="00BC5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</w:t>
      </w:r>
      <w:r w:rsidR="001056AF">
        <w:rPr>
          <w:rFonts w:ascii="Times New Roman" w:hAnsi="Times New Roman" w:cs="Times New Roman"/>
          <w:b/>
          <w:sz w:val="28"/>
          <w:szCs w:val="28"/>
        </w:rPr>
        <w:t>ВО«УСЗН Советского района г.Воронежа»</w:t>
      </w:r>
    </w:p>
    <w:p w:rsidR="00A576D5" w:rsidRDefault="00A576D5" w:rsidP="00BC5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6D5" w:rsidRPr="00A576D5" w:rsidRDefault="00A576D5" w:rsidP="00BC5671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76D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C2EB6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1. Настоящее Положение регулирует порядок работы пункта проката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</w:t>
      </w:r>
      <w:r w:rsidRPr="00A576D5">
        <w:rPr>
          <w:rFonts w:ascii="Times New Roman" w:hAnsi="Times New Roman" w:cs="Times New Roman"/>
          <w:sz w:val="28"/>
          <w:szCs w:val="28"/>
        </w:rPr>
        <w:t xml:space="preserve"> (далее - Пункт </w:t>
      </w:r>
      <w:r w:rsidR="00944DB5">
        <w:rPr>
          <w:rFonts w:ascii="Times New Roman" w:hAnsi="Times New Roman" w:cs="Times New Roman"/>
          <w:sz w:val="28"/>
          <w:szCs w:val="28"/>
        </w:rPr>
        <w:t xml:space="preserve">проката) </w:t>
      </w:r>
      <w:r w:rsidR="00DC2EB6">
        <w:rPr>
          <w:rFonts w:ascii="Times New Roman" w:hAnsi="Times New Roman" w:cs="Times New Roman"/>
          <w:sz w:val="28"/>
          <w:szCs w:val="28"/>
        </w:rPr>
        <w:t>.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 xml:space="preserve">1.2. </w:t>
      </w:r>
      <w:r w:rsidR="00BC5671" w:rsidRPr="00A576D5">
        <w:rPr>
          <w:rFonts w:ascii="Times New Roman" w:hAnsi="Times New Roman" w:cs="Times New Roman"/>
          <w:sz w:val="28"/>
          <w:szCs w:val="28"/>
        </w:rPr>
        <w:t xml:space="preserve">Пункт проката создается на базе </w:t>
      </w:r>
      <w:r w:rsidR="00BC5671">
        <w:rPr>
          <w:rFonts w:ascii="Times New Roman" w:hAnsi="Times New Roman" w:cs="Times New Roman"/>
          <w:sz w:val="28"/>
          <w:szCs w:val="28"/>
        </w:rPr>
        <w:t>казенного учреждения Воронежской области «Управление социальной защиты населения Советского района г. Воронежа»</w:t>
      </w:r>
      <w:r w:rsidR="00BC5671" w:rsidRPr="00A576D5">
        <w:rPr>
          <w:rFonts w:ascii="Times New Roman" w:hAnsi="Times New Roman" w:cs="Times New Roman"/>
          <w:sz w:val="28"/>
          <w:szCs w:val="28"/>
        </w:rPr>
        <w:t xml:space="preserve"> (далее - Учреждение) в целях временного обеспечения </w:t>
      </w:r>
      <w:r w:rsidR="00BC567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C5671" w:rsidRPr="00A576D5">
        <w:rPr>
          <w:rFonts w:ascii="Times New Roman" w:hAnsi="Times New Roman" w:cs="Times New Roman"/>
          <w:sz w:val="28"/>
          <w:szCs w:val="28"/>
        </w:rPr>
        <w:t>технически</w:t>
      </w:r>
      <w:r w:rsidR="00BC5671">
        <w:rPr>
          <w:rFonts w:ascii="Times New Roman" w:hAnsi="Times New Roman" w:cs="Times New Roman"/>
          <w:sz w:val="28"/>
          <w:szCs w:val="28"/>
        </w:rPr>
        <w:t>х</w:t>
      </w:r>
      <w:r w:rsidR="00BC5671" w:rsidRPr="00A576D5">
        <w:rPr>
          <w:rFonts w:ascii="Times New Roman" w:hAnsi="Times New Roman" w:cs="Times New Roman"/>
          <w:sz w:val="28"/>
          <w:szCs w:val="28"/>
        </w:rPr>
        <w:t xml:space="preserve"> средств реабилитации</w:t>
      </w:r>
      <w:r w:rsidR="00BC5671">
        <w:rPr>
          <w:rFonts w:ascii="Times New Roman" w:hAnsi="Times New Roman" w:cs="Times New Roman"/>
          <w:sz w:val="28"/>
          <w:szCs w:val="28"/>
        </w:rPr>
        <w:t xml:space="preserve"> и ухода</w:t>
      </w:r>
      <w:r w:rsidR="00BC5671" w:rsidRPr="00A576D5">
        <w:rPr>
          <w:rFonts w:ascii="Times New Roman" w:hAnsi="Times New Roman" w:cs="Times New Roman"/>
          <w:sz w:val="28"/>
          <w:szCs w:val="28"/>
        </w:rPr>
        <w:t xml:space="preserve"> (далее - ТСР) </w:t>
      </w:r>
      <w:r w:rsidR="00BC5671">
        <w:rPr>
          <w:rFonts w:ascii="Times New Roman" w:hAnsi="Times New Roman" w:cs="Times New Roman"/>
          <w:sz w:val="28"/>
          <w:szCs w:val="28"/>
        </w:rPr>
        <w:t>граждан</w:t>
      </w:r>
      <w:r w:rsidRPr="00A576D5">
        <w:rPr>
          <w:rFonts w:ascii="Times New Roman" w:hAnsi="Times New Roman" w:cs="Times New Roman"/>
          <w:sz w:val="28"/>
          <w:szCs w:val="28"/>
        </w:rPr>
        <w:t>.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1.3. Пункт проката руководствуется в своей деятельности Уставом Учреждения, настоящим Положением о пункте проката.</w:t>
      </w:r>
    </w:p>
    <w:p w:rsid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76D5">
        <w:rPr>
          <w:rFonts w:ascii="Times New Roman" w:hAnsi="Times New Roman" w:cs="Times New Roman"/>
          <w:sz w:val="28"/>
          <w:szCs w:val="28"/>
        </w:rPr>
        <w:t>. Услуги по временному обеспечению ТСР предоставляются гражданам, нуждающимся в ТСР по медицинским показаниям.</w:t>
      </w:r>
    </w:p>
    <w:p w:rsidR="00944DB5" w:rsidRDefault="00944DB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C2EB6">
        <w:rPr>
          <w:rFonts w:ascii="Times New Roman" w:hAnsi="Times New Roman"/>
          <w:iCs/>
          <w:sz w:val="28"/>
          <w:szCs w:val="28"/>
        </w:rPr>
        <w:t>Предоставление ТСР во временное пользование осуществляется в соответствии с утвержденными Учреждением тарифами.</w:t>
      </w:r>
      <w:r w:rsidR="000353B2">
        <w:rPr>
          <w:rFonts w:ascii="Times New Roman" w:hAnsi="Times New Roman"/>
          <w:iCs/>
          <w:sz w:val="28"/>
          <w:szCs w:val="28"/>
        </w:rPr>
        <w:t xml:space="preserve"> </w:t>
      </w:r>
      <w:r w:rsidR="00DC2EB6" w:rsidRPr="00A6007B">
        <w:rPr>
          <w:rFonts w:ascii="Times New Roman" w:hAnsi="Times New Roman"/>
          <w:iCs/>
          <w:sz w:val="28"/>
          <w:szCs w:val="28"/>
        </w:rPr>
        <w:t>Предоставление ТСР во временное пользование</w:t>
      </w:r>
      <w:r w:rsidR="00DC2EB6">
        <w:rPr>
          <w:rFonts w:ascii="Times New Roman" w:hAnsi="Times New Roman"/>
          <w:iCs/>
          <w:sz w:val="28"/>
          <w:szCs w:val="28"/>
        </w:rPr>
        <w:t xml:space="preserve"> гражданам, нуждающимся в уходе, осуществляется бесплатно.</w:t>
      </w:r>
    </w:p>
    <w:p w:rsidR="00BC5671" w:rsidRDefault="00BC5671" w:rsidP="00BC5671">
      <w:pPr>
        <w:pStyle w:val="a8"/>
        <w:widowControl w:val="0"/>
        <w:suppressAutoHyphens/>
        <w:spacing w:line="276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DC2EB6">
        <w:rPr>
          <w:rFonts w:ascii="Times New Roman" w:hAnsi="Times New Roman"/>
          <w:sz w:val="28"/>
          <w:szCs w:val="28"/>
        </w:rPr>
        <w:t xml:space="preserve">Медицинские кровати двух-функциональные (МЕТ </w:t>
      </w:r>
      <w:r w:rsidR="00DC2EB6">
        <w:rPr>
          <w:rFonts w:ascii="Times New Roman" w:hAnsi="Times New Roman"/>
          <w:sz w:val="28"/>
          <w:szCs w:val="28"/>
          <w:lang w:val="en-US"/>
        </w:rPr>
        <w:t>DM</w:t>
      </w:r>
      <w:r w:rsidR="00DC2EB6">
        <w:rPr>
          <w:rFonts w:ascii="Times New Roman" w:hAnsi="Times New Roman"/>
          <w:sz w:val="28"/>
          <w:szCs w:val="28"/>
        </w:rPr>
        <w:t>-370) в количестве 3шт., приобретенные за счет благотворителей, выдаются во временное пользование гражданам, нуждающимся в данном средстве ухода, на безвозмездных условиях.</w:t>
      </w:r>
    </w:p>
    <w:p w:rsidR="00BC5671" w:rsidRDefault="00BC5671" w:rsidP="00BC5671">
      <w:pPr>
        <w:pStyle w:val="a8"/>
        <w:widowControl w:val="0"/>
        <w:suppressAutoHyphens/>
        <w:spacing w:line="276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1.7. Приоритетным правом на получение ТСР </w:t>
      </w:r>
      <w:r w:rsidRPr="0018328E">
        <w:rPr>
          <w:rFonts w:ascii="Times New Roman" w:hAnsi="Times New Roman"/>
          <w:iCs/>
          <w:sz w:val="28"/>
          <w:szCs w:val="28"/>
        </w:rPr>
        <w:t xml:space="preserve">во временное пользование </w:t>
      </w:r>
      <w:r>
        <w:rPr>
          <w:rFonts w:ascii="Times New Roman" w:hAnsi="Times New Roman"/>
          <w:iCs/>
          <w:sz w:val="28"/>
          <w:szCs w:val="28"/>
        </w:rPr>
        <w:t>обладают граждане, признанные нуждающимися в социальном обслуживании, в том числе в социальных услугах по уходу (далее – граждане, нуждающиеся в уходе).</w:t>
      </w:r>
    </w:p>
    <w:p w:rsidR="00BC5671" w:rsidRDefault="00BC5671" w:rsidP="00BC5671">
      <w:pPr>
        <w:pStyle w:val="a8"/>
        <w:widowControl w:val="0"/>
        <w:suppressAutoHyphens/>
        <w:spacing w:line="276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1.8. </w:t>
      </w:r>
      <w:r w:rsidRPr="00F731C6">
        <w:rPr>
          <w:rFonts w:ascii="Times New Roman" w:hAnsi="Times New Roman"/>
          <w:iCs/>
          <w:sz w:val="28"/>
          <w:szCs w:val="28"/>
        </w:rPr>
        <w:t>Предоставление ТСР</w:t>
      </w:r>
      <w:r>
        <w:rPr>
          <w:rFonts w:ascii="Times New Roman" w:hAnsi="Times New Roman"/>
          <w:iCs/>
          <w:sz w:val="28"/>
          <w:szCs w:val="28"/>
        </w:rPr>
        <w:t>, предусмотренных индивидуальной программой реабилитации и абилитации инвалида, пунктом проката во временное пользование осуществляется в случаях:</w:t>
      </w:r>
    </w:p>
    <w:p w:rsidR="00BC5671" w:rsidRDefault="00BC5671" w:rsidP="00BC5671">
      <w:pPr>
        <w:pStyle w:val="a8"/>
        <w:widowControl w:val="0"/>
        <w:suppressAutoHyphens/>
        <w:spacing w:line="276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1) до их первичного получения в территориальных органах Фонда </w:t>
      </w:r>
      <w:r>
        <w:rPr>
          <w:rFonts w:ascii="Times New Roman" w:hAnsi="Times New Roman"/>
          <w:iCs/>
          <w:sz w:val="28"/>
          <w:szCs w:val="28"/>
        </w:rPr>
        <w:lastRenderedPageBreak/>
        <w:t>пенсионного и социального страхования Российской Федерации;</w:t>
      </w:r>
    </w:p>
    <w:p w:rsidR="00BC5671" w:rsidRPr="00A576D5" w:rsidRDefault="00BC5671" w:rsidP="00BC5671">
      <w:pPr>
        <w:pStyle w:val="ConsPlusNormal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до их получения в территориальных органах Фонда пенсионного и социального страхования Российской Федерации в связи с заменой (истечения срока пользования или неисправность)</w:t>
      </w:r>
    </w:p>
    <w:p w:rsidR="00090EE4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1.</w:t>
      </w:r>
      <w:r w:rsidR="00BC5671">
        <w:rPr>
          <w:rFonts w:ascii="Times New Roman" w:hAnsi="Times New Roman" w:cs="Times New Roman"/>
          <w:sz w:val="28"/>
          <w:szCs w:val="28"/>
        </w:rPr>
        <w:t>9</w:t>
      </w:r>
      <w:r w:rsidRPr="00A576D5">
        <w:rPr>
          <w:rFonts w:ascii="Times New Roman" w:hAnsi="Times New Roman" w:cs="Times New Roman"/>
          <w:sz w:val="28"/>
          <w:szCs w:val="28"/>
        </w:rPr>
        <w:t>. Отношения между Учреждением и гражданином регулируются договором о предоставлении во временное пользование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</w:t>
      </w:r>
      <w:r w:rsidRPr="00A576D5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  <w:r w:rsidR="00B51567">
        <w:rPr>
          <w:rFonts w:ascii="Times New Roman" w:hAnsi="Times New Roman" w:cs="Times New Roman"/>
          <w:sz w:val="28"/>
          <w:szCs w:val="28"/>
        </w:rPr>
        <w:t xml:space="preserve"> </w:t>
      </w:r>
      <w:r w:rsidRPr="00A576D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C2EB6" w:rsidRPr="00DC2EB6">
        <w:rPr>
          <w:rFonts w:ascii="Times New Roman" w:hAnsi="Times New Roman" w:cs="Times New Roman"/>
          <w:sz w:val="28"/>
          <w:szCs w:val="28"/>
        </w:rPr>
        <w:t>с гр</w:t>
      </w:r>
      <w:r w:rsidR="00DC2EB6">
        <w:rPr>
          <w:rFonts w:ascii="Times New Roman" w:hAnsi="Times New Roman" w:cs="Times New Roman"/>
          <w:sz w:val="28"/>
          <w:szCs w:val="28"/>
        </w:rPr>
        <w:t>ажданами, нуждающимися в уходе» з</w:t>
      </w:r>
      <w:r w:rsidRPr="00A576D5">
        <w:rPr>
          <w:rFonts w:ascii="Times New Roman" w:hAnsi="Times New Roman" w:cs="Times New Roman"/>
          <w:sz w:val="28"/>
          <w:szCs w:val="28"/>
        </w:rPr>
        <w:t xml:space="preserve">аключается на срок до одного года. По соглашению сторон Договор может быть возобновлен на новый срок.По истечении срока, указанного в Договоре, </w:t>
      </w:r>
      <w:r w:rsidR="00DC2EB6">
        <w:rPr>
          <w:rFonts w:ascii="Times New Roman" w:hAnsi="Times New Roman" w:cs="Times New Roman"/>
          <w:sz w:val="28"/>
          <w:szCs w:val="28"/>
        </w:rPr>
        <w:t>ТСР</w:t>
      </w:r>
      <w:r w:rsidRPr="00A576D5">
        <w:rPr>
          <w:rFonts w:ascii="Times New Roman" w:hAnsi="Times New Roman" w:cs="Times New Roman"/>
          <w:sz w:val="28"/>
          <w:szCs w:val="28"/>
        </w:rPr>
        <w:t xml:space="preserve"> возвращается гражданином в Пункт проката.</w:t>
      </w:r>
    </w:p>
    <w:p w:rsidR="00BC5671" w:rsidRDefault="00BC5671" w:rsidP="00BC5671">
      <w:pPr>
        <w:pStyle w:val="ConsPlusTitle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76D5" w:rsidRPr="00F67FB9" w:rsidRDefault="00A576D5" w:rsidP="00BC5671">
      <w:pPr>
        <w:pStyle w:val="ConsPlusTitle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6D5">
        <w:rPr>
          <w:rFonts w:ascii="Times New Roman" w:hAnsi="Times New Roman" w:cs="Times New Roman"/>
          <w:b w:val="0"/>
          <w:sz w:val="28"/>
          <w:szCs w:val="28"/>
        </w:rPr>
        <w:t>2. Организация деятельности Пункта проката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A576D5">
        <w:rPr>
          <w:rFonts w:ascii="Times New Roman" w:hAnsi="Times New Roman" w:cs="Times New Roman"/>
          <w:sz w:val="28"/>
          <w:szCs w:val="28"/>
        </w:rPr>
        <w:t xml:space="preserve"> Учреждения создает условия для организации деятельности Пункта проката и выделяет помещение для хранения ТСР.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A576D5">
        <w:rPr>
          <w:rFonts w:ascii="Times New Roman" w:hAnsi="Times New Roman" w:cs="Times New Roman"/>
          <w:sz w:val="28"/>
          <w:szCs w:val="28"/>
        </w:rPr>
        <w:t xml:space="preserve"> Учреждения определяет материально ответственное лицо, с которым заключается договор о полной материальной ответственности по приему, хранению, выдаче ТСР.</w:t>
      </w:r>
    </w:p>
    <w:p w:rsid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76D5">
        <w:rPr>
          <w:rFonts w:ascii="Times New Roman" w:hAnsi="Times New Roman" w:cs="Times New Roman"/>
          <w:sz w:val="28"/>
          <w:szCs w:val="28"/>
        </w:rPr>
        <w:t>. Учет ТСР,выданных гражданам, ведется в Журнале учета выданных ТСР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7C340E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C5671" w:rsidRDefault="00BC5671" w:rsidP="00BC5671">
      <w:pPr>
        <w:pStyle w:val="a8"/>
        <w:widowControl w:val="0"/>
        <w:suppressAutoHyphens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Пункт проката может пополнять фонд ТСР, в том числе за счет приема у граждан исправных ТСР, бывших в употреблении. </w:t>
      </w:r>
      <w:r w:rsidR="001701D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приема или возврата ТСР в пункт проката они подлежать дезинфекции.</w:t>
      </w:r>
    </w:p>
    <w:p w:rsidR="00BC5671" w:rsidRDefault="00BC5671" w:rsidP="00BC5671">
      <w:pPr>
        <w:pStyle w:val="a8"/>
        <w:widowControl w:val="0"/>
        <w:suppressAutoHyphens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Информация о пункте проката размещается на информационных стендах в помещении Учреждения, на сайте и на страничках в социальных сетях Учреждения.</w:t>
      </w:r>
    </w:p>
    <w:p w:rsidR="00BC5671" w:rsidRPr="00A576D5" w:rsidRDefault="00BC5671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6D5" w:rsidRPr="00A576D5" w:rsidRDefault="00A576D5" w:rsidP="00BC5671">
      <w:pPr>
        <w:pStyle w:val="ConsPlusTitle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b w:val="0"/>
          <w:sz w:val="28"/>
          <w:szCs w:val="28"/>
        </w:rPr>
        <w:t>3. Порядок предоставления ТСР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3.1. ТСР предоставляется во временное пользование на основании личного заявления гражданина и</w:t>
      </w:r>
      <w:r w:rsidR="007C340E">
        <w:rPr>
          <w:rFonts w:ascii="Times New Roman" w:hAnsi="Times New Roman" w:cs="Times New Roman"/>
          <w:sz w:val="28"/>
          <w:szCs w:val="28"/>
        </w:rPr>
        <w:t xml:space="preserve"> (</w:t>
      </w:r>
      <w:r w:rsidRPr="00A576D5">
        <w:rPr>
          <w:rFonts w:ascii="Times New Roman" w:hAnsi="Times New Roman" w:cs="Times New Roman"/>
          <w:sz w:val="28"/>
          <w:szCs w:val="28"/>
        </w:rPr>
        <w:t>или</w:t>
      </w:r>
      <w:r w:rsidR="007C340E">
        <w:rPr>
          <w:rFonts w:ascii="Times New Roman" w:hAnsi="Times New Roman" w:cs="Times New Roman"/>
          <w:sz w:val="28"/>
          <w:szCs w:val="28"/>
        </w:rPr>
        <w:t>)</w:t>
      </w:r>
      <w:r w:rsidRPr="00A576D5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 w:rsidR="00BC5671">
        <w:rPr>
          <w:rFonts w:ascii="Times New Roman" w:hAnsi="Times New Roman" w:cs="Times New Roman"/>
          <w:sz w:val="28"/>
          <w:szCs w:val="28"/>
        </w:rPr>
        <w:t xml:space="preserve">, </w:t>
      </w:r>
      <w:r w:rsidR="00BC5671">
        <w:rPr>
          <w:rFonts w:ascii="Times New Roman" w:hAnsi="Times New Roman"/>
          <w:iCs/>
          <w:sz w:val="28"/>
          <w:szCs w:val="28"/>
        </w:rPr>
        <w:t>гражданина, осуществляющего уход за гражданином, нуждающимся в уходе, на основе родственных, соседских или дружеских связей</w:t>
      </w:r>
      <w:r w:rsidRPr="00A576D5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="007C340E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№2 к настоящему Положению</w:t>
      </w:r>
      <w:r w:rsidRPr="00A576D5">
        <w:rPr>
          <w:rFonts w:ascii="Times New Roman" w:hAnsi="Times New Roman" w:cs="Times New Roman"/>
          <w:sz w:val="28"/>
          <w:szCs w:val="28"/>
        </w:rPr>
        <w:t xml:space="preserve"> и Договора</w:t>
      </w:r>
      <w:r w:rsidR="007C340E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№3 к настоящему Положению</w:t>
      </w:r>
      <w:r w:rsidRPr="00A576D5">
        <w:rPr>
          <w:rFonts w:ascii="Times New Roman" w:hAnsi="Times New Roman" w:cs="Times New Roman"/>
          <w:sz w:val="28"/>
          <w:szCs w:val="28"/>
        </w:rPr>
        <w:t>.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3.2. ТСР выдаются по предъявлении следующих документов: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заявителя;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страхования, содержащего страховой номер индивидуального лицевого счета (СНИЛС);</w:t>
      </w:r>
    </w:p>
    <w:p w:rsid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 xml:space="preserve">документа, подтверждающего регистрацию по месту жительства (пребывания) в </w:t>
      </w:r>
      <w:r w:rsidR="007C340E">
        <w:rPr>
          <w:rFonts w:ascii="Times New Roman" w:hAnsi="Times New Roman" w:cs="Times New Roman"/>
          <w:sz w:val="28"/>
          <w:szCs w:val="28"/>
        </w:rPr>
        <w:t>Воронежской</w:t>
      </w:r>
      <w:r w:rsidRPr="00A576D5">
        <w:rPr>
          <w:rFonts w:ascii="Times New Roman" w:hAnsi="Times New Roman" w:cs="Times New Roman"/>
          <w:sz w:val="28"/>
          <w:szCs w:val="28"/>
        </w:rPr>
        <w:t xml:space="preserve"> области (если эти сведения не содержатся в </w:t>
      </w:r>
      <w:r w:rsidRPr="00A576D5">
        <w:rPr>
          <w:rFonts w:ascii="Times New Roman" w:hAnsi="Times New Roman" w:cs="Times New Roman"/>
          <w:sz w:val="28"/>
          <w:szCs w:val="28"/>
        </w:rPr>
        <w:lastRenderedPageBreak/>
        <w:t>документе, удостоверяющем личность);</w:t>
      </w:r>
    </w:p>
    <w:p w:rsidR="00D5052F" w:rsidRPr="00A576D5" w:rsidRDefault="00D5052F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карты амбулаторного (стационарного) больного</w:t>
      </w:r>
      <w:r w:rsidR="00DC2EB6">
        <w:rPr>
          <w:rFonts w:ascii="Times New Roman" w:hAnsi="Times New Roman" w:cs="Times New Roman"/>
          <w:sz w:val="28"/>
          <w:szCs w:val="28"/>
        </w:rPr>
        <w:t xml:space="preserve">, </w:t>
      </w:r>
      <w:r w:rsidR="00DC2EB6">
        <w:rPr>
          <w:rFonts w:ascii="Times New Roman" w:hAnsi="Times New Roman"/>
          <w:iCs/>
          <w:sz w:val="28"/>
          <w:szCs w:val="28"/>
        </w:rPr>
        <w:t>копиииндивидуальной программы реабилитации и абилитации инвалида (ИПРА)</w:t>
      </w:r>
      <w:r w:rsidR="006F065E">
        <w:rPr>
          <w:rFonts w:ascii="Times New Roman" w:hAnsi="Times New Roman" w:cs="Times New Roman"/>
          <w:sz w:val="28"/>
          <w:szCs w:val="28"/>
        </w:rPr>
        <w:t>либо медицинск</w:t>
      </w:r>
      <w:r w:rsidR="00DC2EB6">
        <w:rPr>
          <w:rFonts w:ascii="Times New Roman" w:hAnsi="Times New Roman" w:cs="Times New Roman"/>
          <w:sz w:val="28"/>
          <w:szCs w:val="28"/>
        </w:rPr>
        <w:t>ой</w:t>
      </w:r>
      <w:r w:rsidR="006F065E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C2EB6">
        <w:rPr>
          <w:rFonts w:ascii="Times New Roman" w:hAnsi="Times New Roman" w:cs="Times New Roman"/>
          <w:sz w:val="28"/>
          <w:szCs w:val="28"/>
        </w:rPr>
        <w:t>и</w:t>
      </w:r>
      <w:r w:rsidR="00B5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нуждаемости в ТСР с указанием наименования изделия</w:t>
      </w:r>
      <w:r w:rsidR="000F4411">
        <w:rPr>
          <w:rFonts w:ascii="Times New Roman" w:hAnsi="Times New Roman" w:cs="Times New Roman"/>
          <w:sz w:val="28"/>
          <w:szCs w:val="28"/>
        </w:rPr>
        <w:t xml:space="preserve"> (не требуется при выдаче средств ухода)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40E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</w:t>
      </w:r>
      <w:r w:rsidR="007C340E">
        <w:rPr>
          <w:rFonts w:ascii="Times New Roman" w:hAnsi="Times New Roman" w:cs="Times New Roman"/>
          <w:sz w:val="28"/>
          <w:szCs w:val="28"/>
        </w:rPr>
        <w:t>по форме, согласно приложению №4 к настоящему Положению</w:t>
      </w:r>
      <w:r w:rsidR="007C340E" w:rsidRPr="00A576D5">
        <w:rPr>
          <w:rFonts w:ascii="Times New Roman" w:hAnsi="Times New Roman" w:cs="Times New Roman"/>
          <w:sz w:val="28"/>
          <w:szCs w:val="28"/>
        </w:rPr>
        <w:t>.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В случае подачи документов законным представителем заявителя дополнительно предъявляется документ, подтверждающий полномочия законного представителя.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3.3. ТСР выдаются во временное пользование в исправном состоянии. Проверка исправности ТСР производится в присутствии заявителя.</w:t>
      </w:r>
      <w:r w:rsidR="00BC5671">
        <w:rPr>
          <w:rFonts w:ascii="Times New Roman" w:hAnsi="Times New Roman"/>
          <w:sz w:val="28"/>
          <w:szCs w:val="28"/>
        </w:rPr>
        <w:t>При отсутствии у гражданина, нуждающегося в уходе или лица из числа ближайшего окружения возможности самостоятельно получить или вернуть ТСР пунктом проката могут</w:t>
      </w:r>
      <w:r w:rsidR="001701DF">
        <w:rPr>
          <w:rFonts w:ascii="Times New Roman" w:hAnsi="Times New Roman"/>
          <w:sz w:val="28"/>
          <w:szCs w:val="28"/>
        </w:rPr>
        <w:t xml:space="preserve"> при наличии возможности</w:t>
      </w:r>
      <w:r w:rsidR="00BC5671">
        <w:rPr>
          <w:rFonts w:ascii="Times New Roman" w:hAnsi="Times New Roman"/>
          <w:sz w:val="28"/>
          <w:szCs w:val="28"/>
        </w:rPr>
        <w:t xml:space="preserve"> осуществляться услуги по доставке ТСР до места жительства или места пребывания гражданина, нуждающегося в уходе, и обратно, их заносу-выносу, сборке и установке</w:t>
      </w:r>
      <w:r w:rsidR="002235CE">
        <w:rPr>
          <w:rFonts w:ascii="Times New Roman" w:hAnsi="Times New Roman" w:cs="Times New Roman"/>
          <w:sz w:val="28"/>
          <w:szCs w:val="28"/>
        </w:rPr>
        <w:t>.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3.4. При выдаче ТСР заявителя знакомят с правилами эксплуатации и техни</w:t>
      </w:r>
      <w:r w:rsidR="0017093A">
        <w:rPr>
          <w:rFonts w:ascii="Times New Roman" w:hAnsi="Times New Roman" w:cs="Times New Roman"/>
          <w:sz w:val="28"/>
          <w:szCs w:val="28"/>
        </w:rPr>
        <w:t xml:space="preserve">ки безопасности ТСР под роспись </w:t>
      </w:r>
      <w:r w:rsidR="0017093A" w:rsidRPr="00A576D5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17093A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17093A" w:rsidRPr="00A576D5">
        <w:rPr>
          <w:rFonts w:ascii="Times New Roman" w:hAnsi="Times New Roman" w:cs="Times New Roman"/>
          <w:sz w:val="28"/>
          <w:szCs w:val="28"/>
        </w:rPr>
        <w:t>с правилами эксплуатации и техни</w:t>
      </w:r>
      <w:r w:rsidR="0017093A">
        <w:rPr>
          <w:rFonts w:ascii="Times New Roman" w:hAnsi="Times New Roman" w:cs="Times New Roman"/>
          <w:sz w:val="28"/>
          <w:szCs w:val="28"/>
        </w:rPr>
        <w:t>ки безопасности ТСР по форме согласно приложению №</w:t>
      </w:r>
      <w:r w:rsidR="00A44BE8">
        <w:rPr>
          <w:rFonts w:ascii="Times New Roman" w:hAnsi="Times New Roman" w:cs="Times New Roman"/>
          <w:sz w:val="28"/>
          <w:szCs w:val="28"/>
        </w:rPr>
        <w:t>5</w:t>
      </w:r>
      <w:r w:rsidR="0017093A">
        <w:rPr>
          <w:rFonts w:ascii="Times New Roman" w:hAnsi="Times New Roman" w:cs="Times New Roman"/>
          <w:sz w:val="28"/>
          <w:szCs w:val="28"/>
        </w:rPr>
        <w:t xml:space="preserve"> к настоящему Положению. В</w:t>
      </w:r>
      <w:r w:rsidRPr="00A576D5">
        <w:rPr>
          <w:rFonts w:ascii="Times New Roman" w:hAnsi="Times New Roman" w:cs="Times New Roman"/>
          <w:sz w:val="28"/>
          <w:szCs w:val="28"/>
        </w:rPr>
        <w:t xml:space="preserve"> случае необходимости ему выдаются письменные инструкции о пользовании ТСР.</w:t>
      </w:r>
    </w:p>
    <w:p w:rsidR="00A576D5" w:rsidRPr="00A576D5" w:rsidRDefault="001D66DA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A576D5" w:rsidRPr="00A576D5">
        <w:rPr>
          <w:rFonts w:ascii="Times New Roman" w:hAnsi="Times New Roman" w:cs="Times New Roman"/>
          <w:sz w:val="28"/>
          <w:szCs w:val="28"/>
        </w:rPr>
        <w:t>Предоставляя во временное пользование ТСР, Учреждение предупреждает заявителя об ответственности при повреждении и умышленной порче, утере выданного во временное пользование ТСР в соответствии с условиями Договора.</w:t>
      </w:r>
    </w:p>
    <w:p w:rsid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3.6. Заявитель уведомляет Учреждение о возникшей неисправности ТСР в процессе эксплуатации.</w:t>
      </w:r>
    </w:p>
    <w:p w:rsidR="00394EE2" w:rsidRPr="00A576D5" w:rsidRDefault="00394EE2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6D5" w:rsidRPr="00F67FB9" w:rsidRDefault="00A576D5" w:rsidP="00BC5671">
      <w:pPr>
        <w:pStyle w:val="ConsPlusTitle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6D5">
        <w:rPr>
          <w:rFonts w:ascii="Times New Roman" w:hAnsi="Times New Roman" w:cs="Times New Roman"/>
          <w:b w:val="0"/>
          <w:sz w:val="28"/>
          <w:szCs w:val="28"/>
        </w:rPr>
        <w:t>4. Порядок оплаты услуг Пункта проката</w:t>
      </w:r>
    </w:p>
    <w:p w:rsidR="00A576D5" w:rsidRPr="00A576D5" w:rsidRDefault="00A576D5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5">
        <w:rPr>
          <w:rFonts w:ascii="Times New Roman" w:hAnsi="Times New Roman" w:cs="Times New Roman"/>
          <w:sz w:val="28"/>
          <w:szCs w:val="28"/>
        </w:rPr>
        <w:t>4.1. Пункт проката предоставляет заявителю во временное пользование ТСР за плату в соответствии с утв</w:t>
      </w:r>
      <w:r w:rsidR="002526AF">
        <w:rPr>
          <w:rFonts w:ascii="Times New Roman" w:hAnsi="Times New Roman" w:cs="Times New Roman"/>
          <w:sz w:val="28"/>
          <w:szCs w:val="28"/>
        </w:rPr>
        <w:t>ержденными Учреждением тарифами, за исключением условий, предусмотренных пунктом 1.5</w:t>
      </w:r>
      <w:r w:rsidR="00381F8C">
        <w:rPr>
          <w:rFonts w:ascii="Times New Roman" w:hAnsi="Times New Roman" w:cs="Times New Roman"/>
          <w:sz w:val="28"/>
          <w:szCs w:val="28"/>
        </w:rPr>
        <w:t>.</w:t>
      </w:r>
      <w:r w:rsidR="00DC2EB6">
        <w:rPr>
          <w:rFonts w:ascii="Times New Roman" w:hAnsi="Times New Roman" w:cs="Times New Roman"/>
          <w:sz w:val="28"/>
          <w:szCs w:val="28"/>
        </w:rPr>
        <w:t xml:space="preserve"> и 1.6.</w:t>
      </w:r>
      <w:bookmarkStart w:id="0" w:name="_GoBack"/>
      <w:bookmarkEnd w:id="0"/>
      <w:r w:rsidR="002526A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576D5" w:rsidRPr="00A576D5" w:rsidRDefault="007C340E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576D5" w:rsidRPr="00A576D5">
        <w:rPr>
          <w:rFonts w:ascii="Times New Roman" w:hAnsi="Times New Roman" w:cs="Times New Roman"/>
          <w:sz w:val="28"/>
          <w:szCs w:val="28"/>
        </w:rPr>
        <w:t xml:space="preserve"> Тариф рассчитывается в соответствии с методикой расчета суточного тарифа услуги, оказываемой пунктами проката ТСР отдельным категориям граждан во временное пользование</w:t>
      </w:r>
      <w:r w:rsidR="00A44BE8">
        <w:rPr>
          <w:rFonts w:ascii="Times New Roman" w:hAnsi="Times New Roman" w:cs="Times New Roman"/>
          <w:sz w:val="28"/>
          <w:szCs w:val="28"/>
        </w:rPr>
        <w:t xml:space="preserve"> согласно приложению №6</w:t>
      </w:r>
      <w:r>
        <w:rPr>
          <w:rFonts w:ascii="Times New Roman" w:hAnsi="Times New Roman" w:cs="Times New Roman"/>
          <w:sz w:val="28"/>
          <w:szCs w:val="28"/>
        </w:rPr>
        <w:t xml:space="preserve"> к на</w:t>
      </w:r>
      <w:r w:rsidR="00F226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тоящему Положению</w:t>
      </w:r>
      <w:r w:rsidR="00A576D5" w:rsidRPr="00A576D5">
        <w:rPr>
          <w:rFonts w:ascii="Times New Roman" w:hAnsi="Times New Roman" w:cs="Times New Roman"/>
          <w:sz w:val="28"/>
          <w:szCs w:val="28"/>
        </w:rPr>
        <w:t>.</w:t>
      </w:r>
    </w:p>
    <w:p w:rsidR="00F226D6" w:rsidRDefault="00F226D6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576D5" w:rsidRPr="00A576D5">
        <w:rPr>
          <w:rFonts w:ascii="Times New Roman" w:hAnsi="Times New Roman" w:cs="Times New Roman"/>
          <w:sz w:val="28"/>
          <w:szCs w:val="28"/>
        </w:rPr>
        <w:t xml:space="preserve"> При получении ТСР заявитель вносит стоимость, предусмотренную </w:t>
      </w:r>
      <w:r w:rsidR="00A576D5" w:rsidRPr="00A576D5">
        <w:rPr>
          <w:rFonts w:ascii="Times New Roman" w:hAnsi="Times New Roman" w:cs="Times New Roman"/>
          <w:sz w:val="28"/>
          <w:szCs w:val="28"/>
        </w:rPr>
        <w:lastRenderedPageBreak/>
        <w:t>Договором.</w:t>
      </w:r>
    </w:p>
    <w:p w:rsidR="00A576D5" w:rsidRPr="00A576D5" w:rsidRDefault="00F226D6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576D5" w:rsidRPr="00A576D5">
        <w:rPr>
          <w:rFonts w:ascii="Times New Roman" w:hAnsi="Times New Roman" w:cs="Times New Roman"/>
          <w:sz w:val="28"/>
          <w:szCs w:val="28"/>
        </w:rPr>
        <w:t xml:space="preserve"> При возврате заявителем ТСР ранее срока, указанного в Договоре, Учреждение производит перерасчет за пользование ТСР по фактическому сроку проката. Число дней пользования ТСР исчисляется в календарных днях.</w:t>
      </w:r>
    </w:p>
    <w:p w:rsidR="00A576D5" w:rsidRPr="00A576D5" w:rsidRDefault="00F226D6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576D5" w:rsidRPr="00A576D5">
        <w:rPr>
          <w:rFonts w:ascii="Times New Roman" w:hAnsi="Times New Roman" w:cs="Times New Roman"/>
          <w:sz w:val="28"/>
          <w:szCs w:val="28"/>
        </w:rPr>
        <w:t>Если день возврата ТСР совпадает с выходным днем Учреждения, то ТСР должно быть возвращено в следующий за ним рабочий день.</w:t>
      </w:r>
    </w:p>
    <w:p w:rsidR="00A576D5" w:rsidRPr="00A576D5" w:rsidRDefault="00F226D6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A576D5" w:rsidRPr="00A576D5">
        <w:rPr>
          <w:rFonts w:ascii="Times New Roman" w:hAnsi="Times New Roman" w:cs="Times New Roman"/>
          <w:sz w:val="28"/>
          <w:szCs w:val="28"/>
        </w:rPr>
        <w:t>Заявитель обязан вернуть ТСР в технически исправном состоянии и в срок, определенный Договором.</w:t>
      </w:r>
    </w:p>
    <w:p w:rsidR="00CB7672" w:rsidRDefault="00F226D6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576D5" w:rsidRPr="00A576D5">
        <w:rPr>
          <w:rFonts w:ascii="Times New Roman" w:hAnsi="Times New Roman" w:cs="Times New Roman"/>
          <w:sz w:val="28"/>
          <w:szCs w:val="28"/>
        </w:rPr>
        <w:t>В случае утраты ТСР заявитель обязан возместить его оценочную стоимость.</w:t>
      </w:r>
    </w:p>
    <w:p w:rsidR="00FD6D48" w:rsidRDefault="00FD6D48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8" w:rsidRDefault="00FD6D48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48" w:rsidRDefault="00FD6D48" w:rsidP="00BC567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D65" w:rsidRPr="00343198" w:rsidRDefault="001E5D65" w:rsidP="00BC56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1E5D65" w:rsidRPr="00343198" w:rsidSect="00026D6D">
      <w:headerReference w:type="default" r:id="rId8"/>
      <w:pgSz w:w="11906" w:h="16838"/>
      <w:pgMar w:top="851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51" w:rsidRDefault="008D6E51" w:rsidP="00813ABB">
      <w:pPr>
        <w:spacing w:after="0" w:line="240" w:lineRule="auto"/>
      </w:pPr>
      <w:r>
        <w:separator/>
      </w:r>
    </w:p>
  </w:endnote>
  <w:endnote w:type="continuationSeparator" w:id="1">
    <w:p w:rsidR="008D6E51" w:rsidRDefault="008D6E51" w:rsidP="0081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oto Sans CJK SC">
    <w:altName w:val="Segoe Print"/>
    <w:charset w:val="CC"/>
    <w:family w:val="auto"/>
    <w:pitch w:val="default"/>
    <w:sig w:usb0="00000000" w:usb1="00000000" w:usb2="00000000" w:usb3="00000000" w:csb0="00000000" w:csb1="00000000"/>
  </w:font>
  <w:font w:name="DejaVu Sans Condensed">
    <w:altName w:val="Times New Roman"/>
    <w:panose1 w:val="020B0606030804020204"/>
    <w:charset w:val="CC"/>
    <w:family w:val="auto"/>
    <w:pitch w:val="default"/>
    <w:sig w:usb0="00000000" w:usb1="5200FDFF" w:usb2="0A242021" w:usb3="00000000" w:csb0="600001BF" w:csb1="DFF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51" w:rsidRDefault="008D6E51" w:rsidP="00813ABB">
      <w:pPr>
        <w:spacing w:after="0" w:line="240" w:lineRule="auto"/>
      </w:pPr>
      <w:r>
        <w:separator/>
      </w:r>
    </w:p>
  </w:footnote>
  <w:footnote w:type="continuationSeparator" w:id="1">
    <w:p w:rsidR="008D6E51" w:rsidRDefault="008D6E51" w:rsidP="0081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C1" w:rsidRDefault="00BA27C1" w:rsidP="0014026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DC6"/>
    <w:rsid w:val="000064D9"/>
    <w:rsid w:val="00011C5F"/>
    <w:rsid w:val="0001234C"/>
    <w:rsid w:val="000214DA"/>
    <w:rsid w:val="00022B1D"/>
    <w:rsid w:val="00023A25"/>
    <w:rsid w:val="00026D6D"/>
    <w:rsid w:val="000353B2"/>
    <w:rsid w:val="000459E3"/>
    <w:rsid w:val="00055DE3"/>
    <w:rsid w:val="000633D2"/>
    <w:rsid w:val="00064EE8"/>
    <w:rsid w:val="00075A6E"/>
    <w:rsid w:val="0008200B"/>
    <w:rsid w:val="00090EE4"/>
    <w:rsid w:val="000952D7"/>
    <w:rsid w:val="000A1E95"/>
    <w:rsid w:val="000E21A4"/>
    <w:rsid w:val="000E35C5"/>
    <w:rsid w:val="000F4411"/>
    <w:rsid w:val="00102A16"/>
    <w:rsid w:val="001056AF"/>
    <w:rsid w:val="00116DCB"/>
    <w:rsid w:val="0014026E"/>
    <w:rsid w:val="00141D1E"/>
    <w:rsid w:val="001507D8"/>
    <w:rsid w:val="001515FD"/>
    <w:rsid w:val="00157932"/>
    <w:rsid w:val="001701DF"/>
    <w:rsid w:val="0017093A"/>
    <w:rsid w:val="00175B29"/>
    <w:rsid w:val="001814ED"/>
    <w:rsid w:val="001829EA"/>
    <w:rsid w:val="00184016"/>
    <w:rsid w:val="00191425"/>
    <w:rsid w:val="001B7DCB"/>
    <w:rsid w:val="001D2A3F"/>
    <w:rsid w:val="001D30BC"/>
    <w:rsid w:val="001D66DA"/>
    <w:rsid w:val="001E5D65"/>
    <w:rsid w:val="002023BF"/>
    <w:rsid w:val="0020361D"/>
    <w:rsid w:val="00211D02"/>
    <w:rsid w:val="00216081"/>
    <w:rsid w:val="002235CE"/>
    <w:rsid w:val="00236609"/>
    <w:rsid w:val="002408EB"/>
    <w:rsid w:val="002413B4"/>
    <w:rsid w:val="00244D4E"/>
    <w:rsid w:val="00245D22"/>
    <w:rsid w:val="002526AF"/>
    <w:rsid w:val="00256EAC"/>
    <w:rsid w:val="00271AAE"/>
    <w:rsid w:val="00283CC9"/>
    <w:rsid w:val="002B03EB"/>
    <w:rsid w:val="002C7136"/>
    <w:rsid w:val="002D2E67"/>
    <w:rsid w:val="002D5C34"/>
    <w:rsid w:val="002F4410"/>
    <w:rsid w:val="00321620"/>
    <w:rsid w:val="003233A0"/>
    <w:rsid w:val="0033037D"/>
    <w:rsid w:val="00340F24"/>
    <w:rsid w:val="00343198"/>
    <w:rsid w:val="003531F5"/>
    <w:rsid w:val="00356C42"/>
    <w:rsid w:val="003677B2"/>
    <w:rsid w:val="003679E6"/>
    <w:rsid w:val="003767EB"/>
    <w:rsid w:val="00381F8C"/>
    <w:rsid w:val="00383659"/>
    <w:rsid w:val="00392C1F"/>
    <w:rsid w:val="00394EE2"/>
    <w:rsid w:val="0039659A"/>
    <w:rsid w:val="00396C0B"/>
    <w:rsid w:val="003A398D"/>
    <w:rsid w:val="003A5DC5"/>
    <w:rsid w:val="003A76CA"/>
    <w:rsid w:val="003C3FD0"/>
    <w:rsid w:val="00417714"/>
    <w:rsid w:val="00422F35"/>
    <w:rsid w:val="00433886"/>
    <w:rsid w:val="00440B88"/>
    <w:rsid w:val="004426C4"/>
    <w:rsid w:val="00445FE9"/>
    <w:rsid w:val="00476BAA"/>
    <w:rsid w:val="004B4B63"/>
    <w:rsid w:val="004E19F2"/>
    <w:rsid w:val="004E5A12"/>
    <w:rsid w:val="00504ACD"/>
    <w:rsid w:val="00511579"/>
    <w:rsid w:val="00544358"/>
    <w:rsid w:val="0055623C"/>
    <w:rsid w:val="005611FE"/>
    <w:rsid w:val="005842B5"/>
    <w:rsid w:val="00595E82"/>
    <w:rsid w:val="005A1EFD"/>
    <w:rsid w:val="005D7580"/>
    <w:rsid w:val="005E38B9"/>
    <w:rsid w:val="005F588C"/>
    <w:rsid w:val="005F6130"/>
    <w:rsid w:val="00603F55"/>
    <w:rsid w:val="006322A1"/>
    <w:rsid w:val="0065248D"/>
    <w:rsid w:val="00671DAC"/>
    <w:rsid w:val="00680478"/>
    <w:rsid w:val="006A1628"/>
    <w:rsid w:val="006B0EA7"/>
    <w:rsid w:val="006C447C"/>
    <w:rsid w:val="006D6C93"/>
    <w:rsid w:val="006F065E"/>
    <w:rsid w:val="006F58E9"/>
    <w:rsid w:val="0070454C"/>
    <w:rsid w:val="00740437"/>
    <w:rsid w:val="00743FE7"/>
    <w:rsid w:val="007A6E54"/>
    <w:rsid w:val="007B73CF"/>
    <w:rsid w:val="007C1CB7"/>
    <w:rsid w:val="007C340E"/>
    <w:rsid w:val="007C5175"/>
    <w:rsid w:val="007E32EF"/>
    <w:rsid w:val="007F2939"/>
    <w:rsid w:val="00804A4F"/>
    <w:rsid w:val="00810853"/>
    <w:rsid w:val="00813ABB"/>
    <w:rsid w:val="00836B67"/>
    <w:rsid w:val="00847A4D"/>
    <w:rsid w:val="00854B54"/>
    <w:rsid w:val="00854D06"/>
    <w:rsid w:val="0085545C"/>
    <w:rsid w:val="00872A19"/>
    <w:rsid w:val="00876B81"/>
    <w:rsid w:val="00880C46"/>
    <w:rsid w:val="00885373"/>
    <w:rsid w:val="008856AC"/>
    <w:rsid w:val="00891C8A"/>
    <w:rsid w:val="008927AD"/>
    <w:rsid w:val="008A7479"/>
    <w:rsid w:val="008B0CE6"/>
    <w:rsid w:val="008B2559"/>
    <w:rsid w:val="008D5D24"/>
    <w:rsid w:val="008D6E51"/>
    <w:rsid w:val="008D7967"/>
    <w:rsid w:val="008E50D3"/>
    <w:rsid w:val="008F6CA0"/>
    <w:rsid w:val="00915072"/>
    <w:rsid w:val="00944DB5"/>
    <w:rsid w:val="00953C4B"/>
    <w:rsid w:val="0099000D"/>
    <w:rsid w:val="0099429C"/>
    <w:rsid w:val="009A16CE"/>
    <w:rsid w:val="009C3A58"/>
    <w:rsid w:val="009D07E6"/>
    <w:rsid w:val="009D3634"/>
    <w:rsid w:val="009E4CC6"/>
    <w:rsid w:val="009F3C97"/>
    <w:rsid w:val="00A13344"/>
    <w:rsid w:val="00A22C9E"/>
    <w:rsid w:val="00A25E17"/>
    <w:rsid w:val="00A31C08"/>
    <w:rsid w:val="00A36244"/>
    <w:rsid w:val="00A44BE8"/>
    <w:rsid w:val="00A46A9A"/>
    <w:rsid w:val="00A576D5"/>
    <w:rsid w:val="00A75E40"/>
    <w:rsid w:val="00A81F61"/>
    <w:rsid w:val="00A908FC"/>
    <w:rsid w:val="00AA019B"/>
    <w:rsid w:val="00AA276B"/>
    <w:rsid w:val="00AA501E"/>
    <w:rsid w:val="00AB6251"/>
    <w:rsid w:val="00AF6A45"/>
    <w:rsid w:val="00B012C0"/>
    <w:rsid w:val="00B24ABF"/>
    <w:rsid w:val="00B26756"/>
    <w:rsid w:val="00B34FD3"/>
    <w:rsid w:val="00B41FA3"/>
    <w:rsid w:val="00B51567"/>
    <w:rsid w:val="00B75ACE"/>
    <w:rsid w:val="00B77A9E"/>
    <w:rsid w:val="00B83847"/>
    <w:rsid w:val="00BA15F7"/>
    <w:rsid w:val="00BA27C1"/>
    <w:rsid w:val="00BB2435"/>
    <w:rsid w:val="00BC5671"/>
    <w:rsid w:val="00BC7698"/>
    <w:rsid w:val="00C006D8"/>
    <w:rsid w:val="00C14590"/>
    <w:rsid w:val="00C17C5D"/>
    <w:rsid w:val="00C22964"/>
    <w:rsid w:val="00C25F79"/>
    <w:rsid w:val="00C42E74"/>
    <w:rsid w:val="00C721FB"/>
    <w:rsid w:val="00C724E9"/>
    <w:rsid w:val="00C73235"/>
    <w:rsid w:val="00C83DAD"/>
    <w:rsid w:val="00CB6735"/>
    <w:rsid w:val="00CB7672"/>
    <w:rsid w:val="00CC4B3E"/>
    <w:rsid w:val="00CD0B79"/>
    <w:rsid w:val="00CE6E02"/>
    <w:rsid w:val="00D0188C"/>
    <w:rsid w:val="00D0483B"/>
    <w:rsid w:val="00D12B42"/>
    <w:rsid w:val="00D231F9"/>
    <w:rsid w:val="00D32C3C"/>
    <w:rsid w:val="00D5052F"/>
    <w:rsid w:val="00D611E3"/>
    <w:rsid w:val="00D63971"/>
    <w:rsid w:val="00D910A2"/>
    <w:rsid w:val="00DA50FD"/>
    <w:rsid w:val="00DB21E4"/>
    <w:rsid w:val="00DC2EB6"/>
    <w:rsid w:val="00DC6C9C"/>
    <w:rsid w:val="00DD6057"/>
    <w:rsid w:val="00DE6791"/>
    <w:rsid w:val="00DF5CE2"/>
    <w:rsid w:val="00E03126"/>
    <w:rsid w:val="00E0786B"/>
    <w:rsid w:val="00E14907"/>
    <w:rsid w:val="00E27DCB"/>
    <w:rsid w:val="00E30315"/>
    <w:rsid w:val="00E305E9"/>
    <w:rsid w:val="00E4469F"/>
    <w:rsid w:val="00E474AA"/>
    <w:rsid w:val="00E544E9"/>
    <w:rsid w:val="00E60FBB"/>
    <w:rsid w:val="00EA3DC6"/>
    <w:rsid w:val="00EB3A3B"/>
    <w:rsid w:val="00EB6E19"/>
    <w:rsid w:val="00EC0B7F"/>
    <w:rsid w:val="00EE69F9"/>
    <w:rsid w:val="00EF2CB9"/>
    <w:rsid w:val="00F159D3"/>
    <w:rsid w:val="00F226D6"/>
    <w:rsid w:val="00F22F33"/>
    <w:rsid w:val="00F3054A"/>
    <w:rsid w:val="00F30883"/>
    <w:rsid w:val="00F513EF"/>
    <w:rsid w:val="00F67FB9"/>
    <w:rsid w:val="00FA6EE0"/>
    <w:rsid w:val="00FC7437"/>
    <w:rsid w:val="00FD531D"/>
    <w:rsid w:val="00FD6D48"/>
    <w:rsid w:val="00FD7A97"/>
    <w:rsid w:val="00FE26B5"/>
    <w:rsid w:val="00FE4749"/>
    <w:rsid w:val="00FE79C0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ABB"/>
  </w:style>
  <w:style w:type="paragraph" w:styleId="a5">
    <w:name w:val="footer"/>
    <w:basedOn w:val="a"/>
    <w:link w:val="a6"/>
    <w:uiPriority w:val="99"/>
    <w:unhideWhenUsed/>
    <w:rsid w:val="0081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ABB"/>
  </w:style>
  <w:style w:type="paragraph" w:customStyle="1" w:styleId="ConsPlusNormal">
    <w:name w:val="ConsPlusNormal"/>
    <w:rsid w:val="00A5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10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47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E47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Содержимое таблицы"/>
    <w:basedOn w:val="a"/>
    <w:rsid w:val="00026D6D"/>
    <w:pPr>
      <w:widowControl w:val="0"/>
      <w:suppressLineNumbers/>
      <w:suppressAutoHyphens/>
      <w:spacing w:after="0" w:line="240" w:lineRule="auto"/>
    </w:pPr>
    <w:rPr>
      <w:rFonts w:ascii="Tinos" w:eastAsia="Noto Sans CJK SC" w:hAnsi="Tinos" w:cs="DejaVu Sans Condensed"/>
      <w:kern w:val="2"/>
      <w:sz w:val="24"/>
      <w:szCs w:val="24"/>
      <w:lang w:eastAsia="hi-IN" w:bidi="hi-IN"/>
    </w:rPr>
  </w:style>
  <w:style w:type="character" w:customStyle="1" w:styleId="WW8Num1z3">
    <w:name w:val="WW8Num1z3"/>
    <w:rsid w:val="00BC5671"/>
  </w:style>
  <w:style w:type="paragraph" w:styleId="aa">
    <w:name w:val="Balloon Text"/>
    <w:basedOn w:val="a"/>
    <w:link w:val="ab"/>
    <w:uiPriority w:val="99"/>
    <w:semiHidden/>
    <w:unhideWhenUsed/>
    <w:rsid w:val="0017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1861-B1ED-4289-AFB1-FA4323B2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ma_nikitinskaya</dc:creator>
  <cp:lastModifiedBy>Name</cp:lastModifiedBy>
  <cp:revision>8</cp:revision>
  <cp:lastPrinted>2024-03-18T10:46:00Z</cp:lastPrinted>
  <dcterms:created xsi:type="dcterms:W3CDTF">2024-03-18T09:13:00Z</dcterms:created>
  <dcterms:modified xsi:type="dcterms:W3CDTF">2024-04-17T12:35:00Z</dcterms:modified>
</cp:coreProperties>
</file>